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F3F76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  <w:r w:rsidRPr="00606932">
        <w:rPr>
          <w:rFonts w:ascii="Times New Roman" w:hAnsi="Times New Roman" w:cs="Times New Roman"/>
        </w:rPr>
        <w:t>Rule</w:t>
      </w:r>
      <w:proofErr w:type="gramStart"/>
      <w:r w:rsidRPr="0060693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882.50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Continuing Education and Audits</w:t>
      </w:r>
    </w:p>
    <w:p w14:paraId="7801BA95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</w:p>
    <w:p w14:paraId="7FE2B816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Proposed</w:t>
      </w:r>
      <w:proofErr w:type="gramEnd"/>
      <w:r>
        <w:rPr>
          <w:rFonts w:ascii="Times New Roman" w:hAnsi="Times New Roman" w:cs="Times New Roman"/>
        </w:rPr>
        <w:t xml:space="preserve"> Amendment</w:t>
      </w:r>
    </w:p>
    <w:p w14:paraId="6D9B49E9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</w:p>
    <w:p w14:paraId="433F3FB5" w14:textId="39204717" w:rsidR="00606932" w:rsidRDefault="00606932" w:rsidP="00091FD7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>
        <w:rPr>
          <w:rFonts w:ascii="Times New Roman" w:hAnsi="Times New Roman" w:cs="Times New Roman"/>
        </w:rPr>
        <w:tab/>
      </w:r>
      <w:r w:rsidR="00091FD7">
        <w:rPr>
          <w:rFonts w:ascii="Times New Roman" w:hAnsi="Times New Roman" w:cs="Times New Roman"/>
        </w:rPr>
        <w:t xml:space="preserve">The proposed amendment will require license holders to use any online system adopted by the Council for reporting continuing education hours. </w:t>
      </w:r>
    </w:p>
    <w:p w14:paraId="64F03A3A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</w:p>
    <w:p w14:paraId="3D501380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§882.50.</w:t>
      </w:r>
      <w:r>
        <w:rPr>
          <w:rFonts w:ascii="Times New Roman" w:hAnsi="Times New Roman" w:cs="Times New Roman"/>
        </w:rPr>
        <w:tab/>
        <w:t>Continuing Education and Audits.</w:t>
      </w:r>
    </w:p>
    <w:p w14:paraId="26B8A3EF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</w:p>
    <w:p w14:paraId="44A5E069" w14:textId="2835DD24" w:rsidR="00606932" w:rsidRDefault="00606932" w:rsidP="00091FD7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 w:rsidRPr="00606932">
        <w:rPr>
          <w:rFonts w:ascii="Times New Roman" w:hAnsi="Times New Roman" w:cs="Times New Roman"/>
        </w:rPr>
        <w:t xml:space="preserve">All </w:t>
      </w:r>
      <w:proofErr w:type="gramStart"/>
      <w:r w:rsidRPr="00606932">
        <w:rPr>
          <w:rFonts w:ascii="Times New Roman" w:hAnsi="Times New Roman" w:cs="Times New Roman"/>
        </w:rPr>
        <w:t>persons</w:t>
      </w:r>
      <w:proofErr w:type="gramEnd"/>
      <w:r w:rsidRPr="00606932">
        <w:rPr>
          <w:rFonts w:ascii="Times New Roman" w:hAnsi="Times New Roman" w:cs="Times New Roman"/>
        </w:rPr>
        <w:t xml:space="preserve"> issued a license by the Council are obligated to continue their professional education by completing a minimum amount of continuing education during each renewal period that they hold a license from this agency. The specific continuing education requirements for a license holder will be determined by the member board authorized to set those requirements.</w:t>
      </w:r>
    </w:p>
    <w:p w14:paraId="2F95FDC9" w14:textId="77777777" w:rsidR="00091FD7" w:rsidRDefault="00091FD7" w:rsidP="00091FD7">
      <w:pPr>
        <w:pStyle w:val="NoSpacing"/>
        <w:rPr>
          <w:rFonts w:ascii="Times New Roman" w:hAnsi="Times New Roman" w:cs="Times New Roman"/>
        </w:rPr>
      </w:pPr>
    </w:p>
    <w:p w14:paraId="09DA2177" w14:textId="2BD0EA43" w:rsidR="00091FD7" w:rsidRPr="00091FD7" w:rsidRDefault="00091FD7" w:rsidP="00091FD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091FD7">
        <w:rPr>
          <w:rFonts w:ascii="Times New Roman" w:hAnsi="Times New Roman" w:cs="Times New Roman"/>
          <w:u w:val="single"/>
        </w:rPr>
        <w:t xml:space="preserve">Licensees shall report continuing education in the manner prescribed by the Council, including registering for and using any online system for </w:t>
      </w:r>
      <w:r w:rsidR="00C17C22">
        <w:rPr>
          <w:rFonts w:ascii="Times New Roman" w:hAnsi="Times New Roman" w:cs="Times New Roman"/>
          <w:u w:val="single"/>
        </w:rPr>
        <w:t>documenting</w:t>
      </w:r>
      <w:r w:rsidRPr="00091FD7">
        <w:rPr>
          <w:rFonts w:ascii="Times New Roman" w:hAnsi="Times New Roman" w:cs="Times New Roman"/>
          <w:u w:val="single"/>
        </w:rPr>
        <w:t xml:space="preserve"> continuing education adopted by the Council.</w:t>
      </w:r>
    </w:p>
    <w:p w14:paraId="50F52C16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</w:p>
    <w:p w14:paraId="2A9EE3A1" w14:textId="178CCD40" w:rsidR="00606932" w:rsidRPr="00606932" w:rsidRDefault="00112129" w:rsidP="00606932">
      <w:pPr>
        <w:pStyle w:val="NoSpacing"/>
        <w:ind w:left="216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(c)</w:t>
      </w:r>
      <w:r w:rsidR="00606932" w:rsidRPr="00112129">
        <w:rPr>
          <w:rFonts w:ascii="Times New Roman" w:hAnsi="Times New Roman" w:cs="Times New Roman"/>
          <w:strike/>
        </w:rPr>
        <w:t>(b</w:t>
      </w:r>
      <w:proofErr w:type="gramStart"/>
      <w:r w:rsidR="00606932" w:rsidRPr="00112129">
        <w:rPr>
          <w:rFonts w:ascii="Times New Roman" w:hAnsi="Times New Roman" w:cs="Times New Roman"/>
          <w:strike/>
        </w:rPr>
        <w:t xml:space="preserve">) </w:t>
      </w:r>
      <w:r w:rsidR="00606932">
        <w:rPr>
          <w:rFonts w:ascii="Times New Roman" w:hAnsi="Times New Roman" w:cs="Times New Roman"/>
        </w:rPr>
        <w:tab/>
      </w:r>
      <w:r w:rsidR="00606932" w:rsidRPr="00606932">
        <w:rPr>
          <w:rFonts w:ascii="Times New Roman" w:hAnsi="Times New Roman" w:cs="Times New Roman"/>
        </w:rPr>
        <w:t>The</w:t>
      </w:r>
      <w:proofErr w:type="gramEnd"/>
      <w:r w:rsidR="00606932" w:rsidRPr="00606932">
        <w:rPr>
          <w:rFonts w:ascii="Times New Roman" w:hAnsi="Times New Roman" w:cs="Times New Roman"/>
        </w:rPr>
        <w:t xml:space="preserve"> Council conducts two types of audits regarding continuing education. Licensees shall comply with all agency requests for documentation and information concerning compliance with continuing education requirements.</w:t>
      </w:r>
    </w:p>
    <w:p w14:paraId="4522059F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  <w:r w:rsidRPr="00606932">
        <w:rPr>
          <w:rFonts w:ascii="Times New Roman" w:hAnsi="Times New Roman" w:cs="Times New Roman"/>
        </w:rPr>
        <w:t>  </w:t>
      </w:r>
    </w:p>
    <w:p w14:paraId="2C8F55E8" w14:textId="6F9FF2A5" w:rsidR="00606932" w:rsidRPr="00606932" w:rsidRDefault="00606932" w:rsidP="00606932">
      <w:pPr>
        <w:pStyle w:val="NoSpacing"/>
        <w:ind w:left="2880" w:hanging="720"/>
        <w:rPr>
          <w:rFonts w:ascii="Times New Roman" w:hAnsi="Times New Roman" w:cs="Times New Roman"/>
        </w:rPr>
      </w:pPr>
      <w:r w:rsidRPr="00606932">
        <w:rPr>
          <w:rFonts w:ascii="Times New Roman" w:hAnsi="Times New Roman" w:cs="Times New Roman"/>
        </w:rPr>
        <w:t>(1</w:t>
      </w:r>
      <w:proofErr w:type="gramStart"/>
      <w:r w:rsidRPr="0060693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606932">
        <w:rPr>
          <w:rFonts w:ascii="Times New Roman" w:hAnsi="Times New Roman" w:cs="Times New Roman"/>
        </w:rPr>
        <w:t>Random</w:t>
      </w:r>
      <w:proofErr w:type="gramEnd"/>
      <w:r w:rsidRPr="00606932">
        <w:rPr>
          <w:rFonts w:ascii="Times New Roman" w:hAnsi="Times New Roman" w:cs="Times New Roman"/>
        </w:rPr>
        <w:t xml:space="preserve"> audits. Each month, 5% of the licensees will be selected by an automated process for an audit of the licensee's compliance with the agency's continuing education requirements. The agency will notify a licensee of the audit. Upon receipt of an audit notification, a licensee must submit continuing education documentation</w:t>
      </w:r>
      <w:r w:rsidR="0077588B">
        <w:rPr>
          <w:rFonts w:ascii="Times New Roman" w:hAnsi="Times New Roman" w:cs="Times New Roman"/>
        </w:rPr>
        <w:t xml:space="preserve"> </w:t>
      </w:r>
      <w:r w:rsidR="0077588B">
        <w:rPr>
          <w:rFonts w:ascii="Times New Roman" w:hAnsi="Times New Roman" w:cs="Times New Roman"/>
          <w:u w:val="single"/>
        </w:rPr>
        <w:t>in the manner requested by the Council</w:t>
      </w:r>
      <w:r w:rsidRPr="00606932">
        <w:rPr>
          <w:rFonts w:ascii="Times New Roman" w:hAnsi="Times New Roman" w:cs="Times New Roman"/>
        </w:rPr>
        <w:t xml:space="preserve"> </w:t>
      </w:r>
      <w:r w:rsidRPr="00091FD7">
        <w:rPr>
          <w:rFonts w:ascii="Times New Roman" w:hAnsi="Times New Roman" w:cs="Times New Roman"/>
          <w:strike/>
        </w:rPr>
        <w:t>through the agency's online licensing system, or by email, or regular mail</w:t>
      </w:r>
      <w:r w:rsidRPr="00606932">
        <w:rPr>
          <w:rFonts w:ascii="Times New Roman" w:hAnsi="Times New Roman" w:cs="Times New Roman"/>
        </w:rPr>
        <w:t xml:space="preserve"> </w:t>
      </w:r>
      <w:r w:rsidRPr="00720AB1">
        <w:rPr>
          <w:rFonts w:ascii="Times New Roman" w:hAnsi="Times New Roman" w:cs="Times New Roman"/>
          <w:strike/>
        </w:rPr>
        <w:t xml:space="preserve">before a license </w:t>
      </w:r>
      <w:proofErr w:type="gramStart"/>
      <w:r w:rsidRPr="00720AB1">
        <w:rPr>
          <w:rFonts w:ascii="Times New Roman" w:hAnsi="Times New Roman" w:cs="Times New Roman"/>
          <w:strike/>
        </w:rPr>
        <w:t>will be</w:t>
      </w:r>
      <w:proofErr w:type="gramEnd"/>
      <w:r w:rsidRPr="00720AB1">
        <w:rPr>
          <w:rFonts w:ascii="Times New Roman" w:hAnsi="Times New Roman" w:cs="Times New Roman"/>
          <w:strike/>
        </w:rPr>
        <w:t xml:space="preserve"> renewed</w:t>
      </w:r>
      <w:r w:rsidRPr="00606932">
        <w:rPr>
          <w:rFonts w:ascii="Times New Roman" w:hAnsi="Times New Roman" w:cs="Times New Roman"/>
        </w:rPr>
        <w:t>.</w:t>
      </w:r>
    </w:p>
    <w:p w14:paraId="64093E3D" w14:textId="77777777" w:rsidR="00606932" w:rsidRDefault="00606932" w:rsidP="00606932">
      <w:pPr>
        <w:pStyle w:val="NoSpacing"/>
        <w:rPr>
          <w:rFonts w:ascii="Times New Roman" w:hAnsi="Times New Roman" w:cs="Times New Roman"/>
        </w:rPr>
      </w:pPr>
      <w:r w:rsidRPr="00606932">
        <w:rPr>
          <w:rFonts w:ascii="Times New Roman" w:hAnsi="Times New Roman" w:cs="Times New Roman"/>
        </w:rPr>
        <w:t>  </w:t>
      </w:r>
    </w:p>
    <w:p w14:paraId="3CDF3F11" w14:textId="544AD618" w:rsidR="00606932" w:rsidRPr="00606932" w:rsidRDefault="00606932" w:rsidP="00606932">
      <w:pPr>
        <w:pStyle w:val="NoSpacing"/>
        <w:ind w:left="2880" w:hanging="720"/>
        <w:rPr>
          <w:rFonts w:ascii="Times New Roman" w:hAnsi="Times New Roman" w:cs="Times New Roman"/>
        </w:rPr>
      </w:pPr>
      <w:r w:rsidRPr="00606932">
        <w:rPr>
          <w:rFonts w:ascii="Times New Roman" w:hAnsi="Times New Roman" w:cs="Times New Roman"/>
        </w:rPr>
        <w:t>(2</w:t>
      </w:r>
      <w:proofErr w:type="gramStart"/>
      <w:r w:rsidRPr="00606932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606932">
        <w:rPr>
          <w:rFonts w:ascii="Times New Roman" w:hAnsi="Times New Roman" w:cs="Times New Roman"/>
        </w:rPr>
        <w:t>Individualized</w:t>
      </w:r>
      <w:proofErr w:type="gramEnd"/>
      <w:r w:rsidRPr="00606932">
        <w:rPr>
          <w:rFonts w:ascii="Times New Roman" w:hAnsi="Times New Roman" w:cs="Times New Roman"/>
        </w:rPr>
        <w:t xml:space="preserve"> audits. The Council may also conduct audits of a specific licensee's compliance with its continuing education requirements at any time the agency determines there are grounds to believe that a licensee has not complied with the requirements of this rule. Upon receipt of </w:t>
      </w:r>
      <w:proofErr w:type="gramStart"/>
      <w:r w:rsidRPr="00606932">
        <w:rPr>
          <w:rFonts w:ascii="Times New Roman" w:hAnsi="Times New Roman" w:cs="Times New Roman"/>
        </w:rPr>
        <w:t>notification</w:t>
      </w:r>
      <w:proofErr w:type="gramEnd"/>
      <w:r w:rsidRPr="00606932">
        <w:rPr>
          <w:rFonts w:ascii="Times New Roman" w:hAnsi="Times New Roman" w:cs="Times New Roman"/>
        </w:rPr>
        <w:t xml:space="preserve"> of an individualized audit, the licensee must submit all requested documentation within the </w:t>
      </w:r>
      <w:proofErr w:type="gramStart"/>
      <w:r w:rsidRPr="00606932">
        <w:rPr>
          <w:rFonts w:ascii="Times New Roman" w:hAnsi="Times New Roman" w:cs="Times New Roman"/>
        </w:rPr>
        <w:t>time period</w:t>
      </w:r>
      <w:proofErr w:type="gramEnd"/>
      <w:r w:rsidRPr="00606932">
        <w:rPr>
          <w:rFonts w:ascii="Times New Roman" w:hAnsi="Times New Roman" w:cs="Times New Roman"/>
        </w:rPr>
        <w:t xml:space="preserve"> specified in the notification</w:t>
      </w:r>
      <w:r>
        <w:rPr>
          <w:rFonts w:ascii="Times New Roman" w:hAnsi="Times New Roman" w:cs="Times New Roman"/>
        </w:rPr>
        <w:t>.</w:t>
      </w:r>
    </w:p>
    <w:sectPr w:rsidR="00606932" w:rsidRPr="00606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715BB1"/>
    <w:multiLevelType w:val="hybridMultilevel"/>
    <w:tmpl w:val="21C8723A"/>
    <w:lvl w:ilvl="0" w:tplc="F064B23C">
      <w:start w:val="1"/>
      <w:numFmt w:val="lowerLetter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3062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32"/>
    <w:rsid w:val="00091FD7"/>
    <w:rsid w:val="00112129"/>
    <w:rsid w:val="0014344E"/>
    <w:rsid w:val="00373C0F"/>
    <w:rsid w:val="00606932"/>
    <w:rsid w:val="00720AB1"/>
    <w:rsid w:val="0077588B"/>
    <w:rsid w:val="008F7E3C"/>
    <w:rsid w:val="009F6E7F"/>
    <w:rsid w:val="00AD48CB"/>
    <w:rsid w:val="00AF149C"/>
    <w:rsid w:val="00BE17F4"/>
    <w:rsid w:val="00C17C22"/>
    <w:rsid w:val="00F8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D0188"/>
  <w15:chartTrackingRefBased/>
  <w15:docId w15:val="{97D9672F-E5A7-4508-B75D-B7B4B037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69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9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9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9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9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9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9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9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9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9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9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9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9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9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9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9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9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69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6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9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69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6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69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69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69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9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9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693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6069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Robert Romig</cp:lastModifiedBy>
  <cp:revision>4</cp:revision>
  <cp:lastPrinted>2025-01-06T19:02:00Z</cp:lastPrinted>
  <dcterms:created xsi:type="dcterms:W3CDTF">2025-01-06T19:20:00Z</dcterms:created>
  <dcterms:modified xsi:type="dcterms:W3CDTF">2025-02-05T21:56:00Z</dcterms:modified>
</cp:coreProperties>
</file>